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9A" w:rsidRDefault="00145A9A" w:rsidP="00145A9A">
      <w:pPr>
        <w:pStyle w:val="BodyTextIndent2"/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თამარ როგავა</w:t>
      </w:r>
    </w:p>
    <w:p w:rsidR="00145A9A" w:rsidRDefault="00145A9A" w:rsidP="00145A9A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145A9A" w:rsidRDefault="00145A9A" w:rsidP="00145A9A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909"/>
        <w:gridCol w:w="2600"/>
        <w:gridCol w:w="3210"/>
      </w:tblGrid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წალენჯიხა, </w:t>
            </w:r>
            <w:proofErr w:type="spellStart"/>
            <w:r>
              <w:rPr>
                <w:rFonts w:ascii="Sylfaen" w:hAnsi="Sylfaen"/>
                <w:lang w:val="ka-GE"/>
              </w:rPr>
              <w:t>სალიას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ქ N5</w:t>
            </w: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5200</w:t>
            </w: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proofErr w:type="spellStart"/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სამდივნო</w:t>
            </w:r>
          </w:p>
        </w:tc>
      </w:tr>
      <w:tr w:rsidR="00145A9A" w:rsidTr="00145A9A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145A9A" w:rsidTr="00145A9A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აპარატის სამდივნოს  </w:t>
            </w:r>
            <w:proofErr w:type="spellStart"/>
            <w:r>
              <w:rPr>
                <w:rFonts w:ascii="Sylfaen" w:hAnsi="Sylfaen"/>
                <w:lang w:val="ka-GE"/>
              </w:rPr>
              <w:t>წამყ</w:t>
            </w:r>
            <w:proofErr w:type="spellEnd"/>
            <w:r>
              <w:rPr>
                <w:rFonts w:ascii="Sylfaen" w:hAnsi="Sylfaen"/>
                <w:lang w:val="ka-GE"/>
              </w:rPr>
              <w:t xml:space="preserve">. სპეციალისტი </w:t>
            </w:r>
            <w:r>
              <w:rPr>
                <w:rFonts w:ascii="Sylfaen" w:hAnsi="Sylfaen"/>
                <w:lang w:val="ru-RU"/>
              </w:rPr>
              <w:t>მუნიციპალური ქონების მართვის საკითხებში</w:t>
            </w:r>
            <w:r>
              <w:rPr>
                <w:rFonts w:ascii="Sylfaen" w:hAnsi="Sylfaen"/>
                <w:lang w:val="ka-GE"/>
              </w:rPr>
              <w:t xml:space="preserve">      </w:t>
            </w:r>
          </w:p>
        </w:tc>
      </w:tr>
      <w:tr w:rsidR="00145A9A" w:rsidTr="00145A9A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145A9A" w:rsidTr="00145A9A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9A" w:rsidRDefault="00145A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69A76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B3516"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სამდივნო </w:t>
            </w: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ru-RU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ru-RU"/>
              </w:rPr>
            </w:pPr>
          </w:p>
        </w:tc>
      </w:tr>
      <w:tr w:rsidR="00145A9A" w:rsidTr="00145A9A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სამდივნოს წამყვანი სპეციალისტი </w:t>
            </w:r>
          </w:p>
        </w:tc>
      </w:tr>
      <w:tr w:rsidR="00145A9A" w:rsidTr="00145A9A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09:00 -18:00;   შესვენება 13:00-14:00</w:t>
            </w:r>
          </w:p>
        </w:tc>
      </w:tr>
      <w:tr w:rsidR="00145A9A" w:rsidTr="00145A9A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45A9A" w:rsidRDefault="00145A9A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750</w:t>
            </w:r>
          </w:p>
        </w:tc>
      </w:tr>
    </w:tbl>
    <w:p w:rsidR="00145A9A" w:rsidRDefault="00145A9A" w:rsidP="00145A9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145A9A" w:rsidRDefault="00145A9A" w:rsidP="00145A9A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2"/>
        <w:gridCol w:w="2483"/>
      </w:tblGrid>
      <w:tr w:rsidR="00145A9A" w:rsidTr="00145A9A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lastRenderedPageBreak/>
              <w:t>თანამდებობის მიზანი</w:t>
            </w:r>
          </w:p>
        </w:tc>
      </w:tr>
      <w:tr w:rsidR="00145A9A" w:rsidTr="00145A9A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145A9A" w:rsidTr="00145A9A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5A9A" w:rsidRDefault="00145A9A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ფუნქციები (მოვალეობები)  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პრიორიტეტულობა</w:t>
            </w:r>
          </w:p>
        </w:tc>
      </w:tr>
      <w:tr w:rsidR="00145A9A" w:rsidTr="00145A9A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45A9A" w:rsidRDefault="00145A9A">
            <w:pPr>
              <w:pStyle w:val="ListParagraph"/>
              <w:spacing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 xml:space="preserve">მუნიციპალიტეტის  საკუთრებაში  ან  სარგებლობაში  არსებული  უძრავი  ქონების, მისი  საკუთრებაში  არსებული,  საწარმოთა  წილების  აქციების,  ფასიანი  ქაღალდების  აღრიცხვაზე  ინფორმაციის </w:t>
            </w:r>
            <w:r>
              <w:rPr>
                <w:rFonts w:ascii="Sylfaen" w:hAnsi="Sylfaen"/>
                <w:lang w:val="ka-GE"/>
              </w:rPr>
              <w:t xml:space="preserve">შეგროვება.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 xml:space="preserve">            მაღალი</w:t>
            </w:r>
          </w:p>
        </w:tc>
      </w:tr>
      <w:tr w:rsidR="00145A9A" w:rsidTr="00145A9A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45A9A" w:rsidRDefault="00145A9A">
            <w:pPr>
              <w:pStyle w:val="ListParagraph"/>
              <w:spacing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 xml:space="preserve">  ფიზიკურ და იურიდიულ პირთა საკუთრებაში არსებული  ქონების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აღრიცხავ</w:t>
            </w:r>
            <w:r>
              <w:rPr>
                <w:rFonts w:ascii="Sylfaen" w:hAnsi="Sylfaen"/>
                <w:lang w:val="ka-GE"/>
              </w:rPr>
              <w:t xml:space="preserve">ა  </w:t>
            </w:r>
            <w:r>
              <w:rPr>
                <w:rFonts w:ascii="Sylfaen" w:hAnsi="Sylfaen"/>
                <w:lang w:val="ru-RU"/>
              </w:rPr>
              <w:t>და</w:t>
            </w:r>
            <w:r>
              <w:rPr>
                <w:rFonts w:ascii="Sylfaen" w:hAnsi="Sylfaen"/>
                <w:lang w:val="ka-GE"/>
              </w:rPr>
              <w:t xml:space="preserve"> საკრებულოს თავმჯდომარისთვის  </w:t>
            </w:r>
            <w:r>
              <w:rPr>
                <w:rFonts w:ascii="Sylfaen" w:hAnsi="Sylfaen"/>
                <w:lang w:val="ru-RU"/>
              </w:rPr>
              <w:t>ინფორმაცი</w:t>
            </w:r>
            <w:r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ru-RU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მიწოდება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           მაღალი</w:t>
            </w:r>
          </w:p>
        </w:tc>
      </w:tr>
      <w:tr w:rsidR="00145A9A" w:rsidTr="00145A9A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45A9A" w:rsidRDefault="00145A9A">
            <w:pPr>
              <w:jc w:val="both"/>
              <w:rPr>
                <w:lang w:val="ru-RU"/>
              </w:rPr>
            </w:pPr>
            <w:r>
              <w:rPr>
                <w:rFonts w:ascii="Sylfaen" w:hAnsi="Sylfaen" w:cs="Sylfaen"/>
                <w:lang w:val="ka-GE"/>
              </w:rPr>
              <w:t>უზრუნველყოფს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საკრებულოს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ინფორმირებას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მუნიციპალური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ქონების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შექმნის</w:t>
            </w:r>
            <w:r>
              <w:rPr>
                <w:lang w:val="ru-RU"/>
              </w:rPr>
              <w:t xml:space="preserve">,  </w:t>
            </w:r>
            <w:r>
              <w:rPr>
                <w:rFonts w:ascii="Sylfaen" w:hAnsi="Sylfaen" w:cs="Sylfaen"/>
                <w:lang w:val="ru-RU"/>
              </w:rPr>
              <w:t>შეძენის</w:t>
            </w:r>
            <w:r>
              <w:rPr>
                <w:lang w:val="ru-RU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პრივატიზების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ან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სარგებლობაში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გადაცემის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საკითხებთან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დაკავშირებით</w:t>
            </w:r>
            <w:r>
              <w:rPr>
                <w:lang w:val="ru-RU"/>
              </w:rPr>
              <w:t xml:space="preserve">.  </w:t>
            </w:r>
            <w:r>
              <w:rPr>
                <w:rFonts w:ascii="Sylfaen" w:hAnsi="Sylfaen" w:cs="Sylfaen"/>
                <w:lang w:val="ru-RU"/>
              </w:rPr>
              <w:t>პერიოდულად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აანალიზებს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და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აკეთებს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შეფასებებს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მუნიციპალური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ქონების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გამოყენებაზე</w:t>
            </w:r>
            <w:r>
              <w:rPr>
                <w:lang w:val="ru-RU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შეიმუშავებს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რეკომენდაციებსა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და</w:t>
            </w:r>
            <w:r>
              <w:rPr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წინადადებებს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აღნიშნული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ქონების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ეფექტიან</w:t>
            </w:r>
            <w:r>
              <w:rPr>
                <w:lang w:val="ru-RU"/>
              </w:rPr>
              <w:t xml:space="preserve">  </w:t>
            </w:r>
            <w:r>
              <w:rPr>
                <w:rFonts w:ascii="Sylfaen" w:hAnsi="Sylfaen" w:cs="Sylfaen"/>
                <w:lang w:val="ru-RU"/>
              </w:rPr>
              <w:t>მართვაზე</w:t>
            </w:r>
            <w:r>
              <w:rPr>
                <w:lang w:val="ru-RU"/>
              </w:rPr>
              <w:t>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145A9A" w:rsidTr="00145A9A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 w:rsidP="00145A9A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 w:eastAsia="en-US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შესრულებისას ურთიერთობა აქვს (შიდა და გარე)</w:t>
            </w:r>
          </w:p>
        </w:tc>
      </w:tr>
      <w:tr w:rsidR="00145A9A" w:rsidTr="00145A9A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 w:rsidP="00145A9A">
            <w:pPr>
              <w:pStyle w:val="ListParagraph"/>
              <w:ind w:left="360"/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</w:pPr>
            <w:proofErr w:type="spellStart"/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გარე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: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მუნიციპალიტეტის</w:t>
            </w:r>
            <w:proofErr w:type="spellEnd"/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გამგეობა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ფიზიკური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იურიდიული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პირები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</w:p>
        </w:tc>
      </w:tr>
      <w:tr w:rsidR="00145A9A" w:rsidTr="00145A9A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 w:rsidP="00145A9A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     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შიდა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: 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თავმჯდომარე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კომისიები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ფრაქციები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ru-RU" w:eastAsia="en-US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წევრები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აპარატის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თანამშრომლები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>.</w:t>
            </w:r>
          </w:p>
        </w:tc>
      </w:tr>
      <w:tr w:rsidR="00145A9A" w:rsidTr="00145A9A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 w:rsidP="00145A9A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ანგარიშგება </w:t>
            </w:r>
          </w:p>
        </w:tc>
      </w:tr>
      <w:tr w:rsidR="00145A9A" w:rsidTr="00145A9A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9A" w:rsidRDefault="00145A9A" w:rsidP="00145A9A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წელიწადში ერთხელ  სამდივნოს უფროსის წინაშე</w:t>
            </w:r>
          </w:p>
          <w:p w:rsidR="00145A9A" w:rsidRDefault="00145A9A" w:rsidP="00145A9A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</w:tbl>
    <w:p w:rsidR="00145A9A" w:rsidRDefault="00145A9A" w:rsidP="00145A9A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145A9A" w:rsidRDefault="00145A9A" w:rsidP="00145A9A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145A9A" w:rsidTr="00145A9A">
        <w:trPr>
          <w:trHeight w:val="271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145A9A" w:rsidTr="00145A9A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ru-RU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145A9A" w:rsidTr="00145A9A">
        <w:trPr>
          <w:trHeight w:val="33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>
              <w:rPr>
                <w:rFonts w:ascii="Sylfaen" w:hAnsi="Sylfaen"/>
                <w:lang w:val="ka-GE"/>
              </w:rPr>
              <w:t xml:space="preserve"> : </w:t>
            </w:r>
          </w:p>
        </w:tc>
      </w:tr>
      <w:tr w:rsidR="00145A9A" w:rsidTr="00145A9A">
        <w:trPr>
          <w:trHeight w:val="66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rPr>
                <w:rFonts w:ascii="Sylfaen" w:hAnsi="Sylfaen"/>
                <w:lang w:val="ka-GE"/>
              </w:rPr>
            </w:pPr>
          </w:p>
        </w:tc>
      </w:tr>
      <w:tr w:rsidR="00145A9A" w:rsidTr="00145A9A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145A9A" w:rsidTr="00145A9A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rPr>
          <w:trHeight w:val="4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145A9A" w:rsidTr="00145A9A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145A9A" w:rsidTr="00145A9A">
        <w:trPr>
          <w:trHeight w:val="276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145A9A" w:rsidTr="00145A9A">
        <w:trPr>
          <w:trHeight w:val="119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1.საქართველოს კონსტიტუცია</w:t>
            </w:r>
          </w:p>
          <w:p w:rsidR="00145A9A" w:rsidRDefault="00145A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2. საქართველოს კანონი „საჯარო სამსახურის შესახებ“</w:t>
            </w:r>
          </w:p>
          <w:p w:rsidR="00145A9A" w:rsidRDefault="00145A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 საქართველოს ორგანული კანონი „ადგილობრივი თვითმმართველობის კოდექსი“</w:t>
            </w:r>
          </w:p>
          <w:p w:rsidR="00145A9A" w:rsidRDefault="00145A9A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4. წალენჯიხის მუნიციპალიტეტის საკრებულოს რეგლამენტი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145A9A" w:rsidTr="00145A9A">
        <w:trPr>
          <w:trHeight w:val="4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145A9A" w:rsidTr="00145A9A">
        <w:trPr>
          <w:trHeight w:val="94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 w:rsidP="00123E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Microsoft Office Word</w:t>
            </w:r>
            <w:r>
              <w:rPr>
                <w:rFonts w:ascii="Sylfaen" w:hAnsi="Sylfaen"/>
                <w:lang w:val="ka-GE"/>
              </w:rPr>
              <w:t xml:space="preserve"> -კარგი</w:t>
            </w:r>
          </w:p>
          <w:p w:rsidR="00145A9A" w:rsidRDefault="00145A9A" w:rsidP="00123E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Microsoft Office Excel</w:t>
            </w:r>
            <w:r>
              <w:rPr>
                <w:rFonts w:ascii="Sylfaen" w:hAnsi="Sylfaen"/>
                <w:lang w:val="ka-GE"/>
              </w:rPr>
              <w:t>-კარგი</w:t>
            </w:r>
          </w:p>
          <w:p w:rsidR="00145A9A" w:rsidRDefault="00145A9A" w:rsidP="00123E80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Internet Explorer</w:t>
            </w:r>
            <w:r>
              <w:rPr>
                <w:rFonts w:ascii="Sylfaen" w:hAnsi="Sylfaen"/>
                <w:lang w:val="ka-GE"/>
              </w:rPr>
              <w:t>-კარგი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rPr>
          <w:trHeight w:val="5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145A9A" w:rsidTr="00145A9A">
        <w:trPr>
          <w:trHeight w:val="8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9A" w:rsidRDefault="00145A9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9A" w:rsidRDefault="00145A9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145A9A" w:rsidRDefault="00145A9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45A9A" w:rsidTr="00145A9A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145A9A" w:rsidTr="00145A9A">
        <w:trPr>
          <w:trHeight w:val="41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45A9A" w:rsidTr="00145A9A">
        <w:trPr>
          <w:trHeight w:val="979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145A9A" w:rsidRDefault="00145A9A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45A9A" w:rsidTr="00145A9A">
        <w:trPr>
          <w:trHeight w:val="81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lang w:val="ru-RU"/>
              </w:rPr>
              <w:t>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lang w:val="ru-RU"/>
              </w:rPr>
              <w:t>:</w:t>
            </w:r>
          </w:p>
        </w:tc>
      </w:tr>
      <w:tr w:rsidR="00145A9A" w:rsidTr="00145A9A">
        <w:trPr>
          <w:trHeight w:val="783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>
            <w:pPr>
              <w:tabs>
                <w:tab w:val="left" w:pos="4536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----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9A" w:rsidRDefault="00145A9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45A9A" w:rsidTr="00145A9A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145A9A" w:rsidRDefault="00145A9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145A9A" w:rsidTr="00145A9A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5A9A" w:rsidRDefault="00145A9A" w:rsidP="00123E8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უნარს;</w:t>
            </w:r>
          </w:p>
          <w:p w:rsidR="00145A9A" w:rsidRDefault="00145A9A" w:rsidP="00123E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უნარს;</w:t>
            </w:r>
          </w:p>
          <w:p w:rsidR="00145A9A" w:rsidRDefault="00145A9A" w:rsidP="00123E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განვითარებაზე;</w:t>
            </w:r>
          </w:p>
          <w:p w:rsidR="00145A9A" w:rsidRDefault="00145A9A" w:rsidP="00123E8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გუნდურად;</w:t>
            </w:r>
          </w:p>
          <w:p w:rsidR="00145A9A" w:rsidRDefault="00145A9A" w:rsidP="00123E8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დროს;</w:t>
            </w:r>
          </w:p>
        </w:tc>
      </w:tr>
    </w:tbl>
    <w:p w:rsidR="00145A9A" w:rsidRDefault="00145A9A" w:rsidP="00145A9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145A9A" w:rsidRDefault="00145A9A" w:rsidP="00145A9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საკრებულოს აპარატის სამდივნოს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>:</w:t>
      </w:r>
      <w:bookmarkStart w:id="0" w:name="_GoBack"/>
      <w:bookmarkEnd w:id="0"/>
      <w:r>
        <w:rPr>
          <w:rFonts w:ascii="Sylfaen" w:eastAsia="Calibri" w:hAnsi="Sylfaen"/>
          <w:bCs/>
          <w:sz w:val="22"/>
          <w:szCs w:val="22"/>
          <w:lang w:val="ka-GE"/>
        </w:rPr>
        <w:t xml:space="preserve">     მათე ღვინჯილია</w:t>
      </w:r>
    </w:p>
    <w:p w:rsidR="00145A9A" w:rsidRDefault="00145A9A" w:rsidP="00145A9A"/>
    <w:p w:rsidR="00145A9A" w:rsidRDefault="00145A9A" w:rsidP="00145A9A"/>
    <w:p w:rsidR="003E18EF" w:rsidRDefault="003E18EF"/>
    <w:sectPr w:rsidR="003E1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96571"/>
    <w:multiLevelType w:val="hybridMultilevel"/>
    <w:tmpl w:val="D6005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9A"/>
    <w:rsid w:val="00145A9A"/>
    <w:rsid w:val="003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906C4-8222-4967-9D7A-1C8137C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A9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45A9A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45A9A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45A9A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45A9A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5A9A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2017-09-20T10:25:00Z</dcterms:created>
  <dcterms:modified xsi:type="dcterms:W3CDTF">2017-09-20T10:28:00Z</dcterms:modified>
</cp:coreProperties>
</file>