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18"/>
          <w:szCs w:val="18"/>
          <w:lang w:val="ka-GE"/>
        </w:rPr>
        <w:t>  </w:t>
      </w:r>
      <w:r w:rsidRPr="00831D64">
        <w:rPr>
          <w:rFonts w:ascii="Sylfaen" w:eastAsia="Times New Roman" w:hAnsi="Sylfaen" w:cs="Times New Roman"/>
          <w:sz w:val="24"/>
          <w:szCs w:val="24"/>
          <w:lang w:val="ka-GE"/>
        </w:rPr>
        <w:t>შესყიდვების განყოფილების მიერ 2022 წელს გაწეული ანგარიში.</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წარმოგიდგენთ, ადგილობრივი თვითმმართველობის კოდექსის 54 მუხლის 1 პუნქტის გ.ვ. ქვეპუნქტის შესაბამისად წალენჯიხის მუნიციპალიტეტის მერიის 2022 წელს  განხორციელებული შესყიდვების შესახებ ანგარიშს.</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 2022 წლის დამტკიცებული ბიუჯეტის შესაბამისად შესყიდვების გეგმით განისაზღვრა </w:t>
      </w:r>
      <w:r w:rsidRPr="00831D64">
        <w:rPr>
          <w:rFonts w:ascii="Sylfaen" w:eastAsia="Times New Roman" w:hAnsi="Sylfaen" w:cs="Times New Roman"/>
          <w:sz w:val="24"/>
          <w:szCs w:val="24"/>
        </w:rPr>
        <w:t>1488102  </w:t>
      </w:r>
      <w:r w:rsidRPr="00831D64">
        <w:rPr>
          <w:rFonts w:ascii="Sylfaen" w:eastAsia="Times New Roman" w:hAnsi="Sylfaen" w:cs="Times New Roman"/>
          <w:sz w:val="24"/>
          <w:szCs w:val="24"/>
          <w:lang w:val="ka-GE"/>
        </w:rPr>
        <w:t>ლარის საქონლის, მომსახურებისა და სამუშაოების შესყიდვა. 2022 იანვრიდან დეკემბრის ჩათვლით შესყიდვების გეგმაში შეტანილ იქნა ცვლილებები საქართველოს მთავრობის განკარგულებებით გამოყოფილი თანხების შესაბამისად და საბოლოოდ განისაზღვრა ჯამურად (ადგილობრივი და ცენტრალური)</w:t>
      </w:r>
      <w:r w:rsidRPr="00831D64">
        <w:rPr>
          <w:rFonts w:ascii="Sylfaen" w:eastAsia="Times New Roman" w:hAnsi="Sylfaen" w:cs="Times New Roman"/>
          <w:sz w:val="24"/>
          <w:szCs w:val="24"/>
        </w:rPr>
        <w:t>11380255 </w:t>
      </w:r>
      <w:r w:rsidRPr="00831D64">
        <w:rPr>
          <w:rFonts w:ascii="Sylfaen" w:eastAsia="Times New Roman" w:hAnsi="Sylfaen" w:cs="Times New Roman"/>
          <w:sz w:val="24"/>
          <w:szCs w:val="24"/>
          <w:lang w:val="ka-GE"/>
        </w:rPr>
        <w:t>ლარით.</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2022 წლის განმალობაში შესყიდვების განყოფილების მიერ სახელმწიფო შესყიდვების ერთიან ელექტრონულ სისტემაში აიტვირთა 140 ელექტრონული ტენდერი, რაზედაც გაფორმდა 100 ხელშეკრულება, საქონლის, მომსახურების და სამუშაოების შესყიდვაზე. (დანარჩენი 40 ელ. ტენდერი „არ შედგა“ ან „დასრულდა უარყოფითი შედეგით“). აღნიშნული ხელშეკრულებების ფარგლებში მომზადდა და განხორციელდა 30 ცვლილება. (ხარჯთაღრიცხვების კორექტირება და ვადების ცვლილებები).</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2022 წლის განმავლობაში გამარტივებული შესყიდვის საშუალებით გაფორმდა 115 ხელშეკრულება. მათ შორის: „სოფლის მხარდაჭერის პროგრამის“ ფარგლებში 58  სამუშაოების შესყიდვის ხელშეკრულება  და 1 პროგრამის ფარგლებში საპროექტო მომსახურებაზე.   საერთო თანხით 644 000 ლარი,</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სკოლის მოსწავლეთა ტრანსპორტით მომსახურებაზე დელეგირებული თანხების ფარგლებში გაფორმდა 1 ხელშეკრულება.</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 კონსოლიდირებული ტენდერის ფარგლებში გაფორმდა 3 ხელშეკრულება, საწვავის, საბეჭდი ქაღალდის, საბურავის, მიწოდებაზე.</w:t>
      </w:r>
    </w:p>
    <w:p w:rsidR="00831D64" w:rsidRPr="00831D64" w:rsidRDefault="00831D64" w:rsidP="00831D64">
      <w:pPr>
        <w:shd w:val="clear" w:color="auto" w:fill="FFFFFF"/>
        <w:spacing w:before="100" w:beforeAutospacing="1" w:after="100" w:afterAutospacing="1" w:line="240" w:lineRule="auto"/>
        <w:rPr>
          <w:rFonts w:ascii="bpg_mrgvlovani_caps" w:eastAsia="Times New Roman" w:hAnsi="bpg_mrgvlovani_caps" w:cs="Times New Roman"/>
          <w:sz w:val="18"/>
          <w:szCs w:val="18"/>
        </w:rPr>
      </w:pPr>
      <w:r w:rsidRPr="00831D64">
        <w:rPr>
          <w:rFonts w:ascii="Sylfaen" w:eastAsia="Times New Roman" w:hAnsi="Sylfaen" w:cs="Times New Roman"/>
          <w:sz w:val="24"/>
          <w:szCs w:val="24"/>
          <w:lang w:val="ka-GE"/>
        </w:rPr>
        <w:t> აღნიშნული შესყიდვების ფარგლებში გაფორმებული ხელშეკრულებები და შესაბამისი ცვლილებები, ერთიან ელექტრონულ სისტემაში ატვირთულია კანონით გათვალისწინებული მოთხოვნების შესაბამისად.</w:t>
      </w:r>
    </w:p>
    <w:p w:rsidR="000F40BB" w:rsidRDefault="000F40BB">
      <w:bookmarkStart w:id="0" w:name="_GoBack"/>
      <w:bookmarkEnd w:id="0"/>
    </w:p>
    <w:sectPr w:rsidR="000F4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pg_mrgvlovani_caps">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1E"/>
    <w:rsid w:val="000D5D1E"/>
    <w:rsid w:val="000F40BB"/>
    <w:rsid w:val="0083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8CDC-6D3D-4ADE-9420-30C0062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06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Belkania</dc:creator>
  <cp:keywords/>
  <dc:description/>
  <cp:lastModifiedBy>Ekaterine Belkania</cp:lastModifiedBy>
  <cp:revision>2</cp:revision>
  <dcterms:created xsi:type="dcterms:W3CDTF">2023-02-14T05:34:00Z</dcterms:created>
  <dcterms:modified xsi:type="dcterms:W3CDTF">2023-02-14T05:34:00Z</dcterms:modified>
</cp:coreProperties>
</file>