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EE5134">
            <w:pPr>
              <w:pBdr>
                <w:bottom w:val="single" w:sz="6" w:space="1" w:color="auto"/>
              </w:pBdr>
              <w:rPr>
                <w:rFonts w:ascii="Sylfaen" w:eastAsia="Times New Roman" w:hAnsi="Sylfaen" w:cs="Sylfaen"/>
                <w:b/>
                <w:bCs/>
                <w:i/>
                <w:color w:val="C00000"/>
              </w:rPr>
            </w:pPr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ჯანმრთელობის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ცვლილებით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გამოწვეული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საყოველთაო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დაზღვევით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დაფინანსებული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პაციენტების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სტაციონარული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მომსახურების</w:t>
            </w:r>
            <w:proofErr w:type="spellEnd"/>
            <w:r w:rsidRPr="00EE5134">
              <w:rPr>
                <w:rFonts w:eastAsia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bCs/>
                <w:i/>
                <w:color w:val="C00000"/>
                <w:sz w:val="28"/>
                <w:szCs w:val="28"/>
              </w:rPr>
              <w:t>თანადაფინანსება</w:t>
            </w:r>
            <w:proofErr w:type="spellEnd"/>
          </w:p>
          <w:p w:rsidR="00EE5134" w:rsidRDefault="00EE5134" w:rsidP="00EE5134">
            <w:pPr>
              <w:pBdr>
                <w:bottom w:val="single" w:sz="6" w:space="1" w:color="auto"/>
              </w:pBdr>
              <w:jc w:val="both"/>
              <w:rPr>
                <w:rFonts w:ascii="Sylfaen" w:eastAsia="Times New Roman" w:hAnsi="Sylfaen" w:cs="Sylfaen"/>
                <w:b/>
                <w:bCs/>
                <w:i/>
              </w:rPr>
            </w:pPr>
          </w:p>
          <w:p w:rsidR="00EE5134" w:rsidRPr="00EE5134" w:rsidRDefault="00EE5134" w:rsidP="00F67E3D">
            <w:pPr>
              <w:jc w:val="both"/>
              <w:rPr>
                <w:rFonts w:eastAsia="Times New Roman"/>
                <w:i/>
                <w:lang w:val="ka-GE"/>
              </w:rPr>
            </w:pP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EE5134">
            <w:pPr>
              <w:rPr>
                <w:rFonts w:eastAsia="Times New Roman"/>
                <w:i/>
              </w:rPr>
            </w:pP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EE5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i/>
              </w:rPr>
            </w:pP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პროგრამა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ითვალისწინებს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პაციენტის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დაფინანსებაში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თანამონაწილეობას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და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გამოითვლება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შემდეგი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წესით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>: 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ა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თუ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საყოველთაო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დაზღვევით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დაფინანსებული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თანხა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მთლიანი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ღირებულების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70%-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ზე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მეტია</w:t>
            </w:r>
            <w:proofErr w:type="spellEnd"/>
            <w:r w:rsidRPr="00EE5134">
              <w:rPr>
                <w:rFonts w:eastAsia="Times New Roman"/>
                <w:i/>
              </w:rPr>
              <w:t xml:space="preserve">,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დაფინანსდება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პაციენტის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გადასახდელი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თანხის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ნახევარი</w:t>
            </w:r>
            <w:proofErr w:type="spellEnd"/>
            <w:r w:rsidRPr="00EE5134">
              <w:rPr>
                <w:rFonts w:eastAsia="Times New Roman"/>
                <w:i/>
              </w:rPr>
              <w:t>;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ბ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ხოლო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თუ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საყოველთაო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დაზღვევით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დაფინანსებული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თანხა</w:t>
            </w:r>
            <w:proofErr w:type="spellEnd"/>
            <w:r w:rsidRPr="00EE5134">
              <w:rPr>
                <w:rFonts w:eastAsia="Times New Roman"/>
                <w:i/>
              </w:rPr>
              <w:t xml:space="preserve"> 70%-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ზე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ნაკლებია</w:t>
            </w:r>
            <w:r w:rsidRPr="00EE5134">
              <w:rPr>
                <w:rFonts w:eastAsia="Times New Roman"/>
                <w:i/>
              </w:rPr>
              <w:t>-</w:t>
            </w:r>
            <w:r w:rsidRPr="00EE5134">
              <w:rPr>
                <w:rFonts w:ascii="Sylfaen" w:eastAsia="Times New Roman" w:hAnsi="Sylfaen" w:cs="Sylfaen"/>
                <w:i/>
              </w:rPr>
              <w:t>დაფინანსდება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საყოველთაო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დაზღვევით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დაფინანსებული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თანხის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25%;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  <w:bookmarkStart w:id="0" w:name="DOCUMENT:1;ENCLOSURE:1;ARTICLE:1;POINT:1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გ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ამ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პუნქტის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„</w:t>
            </w:r>
            <w:r w:rsidRPr="00EE5134">
              <w:rPr>
                <w:rFonts w:ascii="Sylfaen" w:eastAsia="Times New Roman" w:hAnsi="Sylfaen" w:cs="Sylfaen"/>
                <w:i/>
              </w:rPr>
              <w:t>ა</w:t>
            </w:r>
            <w:r w:rsidRPr="00EE5134">
              <w:rPr>
                <w:rFonts w:eastAsia="Times New Roman"/>
                <w:i/>
              </w:rPr>
              <w:t xml:space="preserve">“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</w:t>
            </w:r>
            <w:proofErr w:type="spellEnd"/>
            <w:r w:rsidRPr="00EE5134">
              <w:rPr>
                <w:rFonts w:eastAsia="Times New Roman"/>
                <w:i/>
              </w:rPr>
              <w:t xml:space="preserve"> „</w:t>
            </w:r>
            <w:r w:rsidRPr="00EE5134">
              <w:rPr>
                <w:rFonts w:ascii="Sylfaen" w:eastAsia="Times New Roman" w:hAnsi="Sylfaen" w:cs="Sylfaen"/>
                <w:i/>
              </w:rPr>
              <w:t>ბ</w:t>
            </w:r>
            <w:r w:rsidRPr="00EE5134">
              <w:rPr>
                <w:rFonts w:eastAsia="Times New Roman"/>
                <w:i/>
              </w:rPr>
              <w:t xml:space="preserve">“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ქვეპუნქტებით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გათვალისწინებულ</w:t>
            </w:r>
            <w:proofErr w:type="spellEnd"/>
            <w:r w:rsidRPr="00EE5134">
              <w:rPr>
                <w:rFonts w:eastAsia="Times New Roman"/>
                <w:i/>
              </w:rPr>
              <w:t xml:space="preserve">  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შემთხვევაში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დასაფინანსებელი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თანხის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ოდენობა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განსაზღვრულია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არანაკლებ</w:t>
            </w:r>
            <w:proofErr w:type="spellEnd"/>
            <w:r w:rsidRPr="00EE5134">
              <w:rPr>
                <w:rFonts w:eastAsia="Times New Roman"/>
                <w:i/>
              </w:rPr>
              <w:t xml:space="preserve"> 50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არაუმეტეს</w:t>
            </w:r>
            <w:proofErr w:type="spellEnd"/>
            <w:r w:rsidRPr="00EE5134">
              <w:rPr>
                <w:rFonts w:eastAsia="Times New Roman"/>
                <w:i/>
              </w:rPr>
              <w:t xml:space="preserve"> 700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ლარის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ოდენობით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.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პროგრამა</w:t>
            </w:r>
            <w:proofErr w:type="spellEnd"/>
            <w:proofErr w:type="gramStart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არ</w:t>
            </w:r>
            <w:proofErr w:type="spellEnd"/>
            <w:proofErr w:type="gram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ითვალისწინებს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საყოველთაო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დაზღვევით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 100%-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დაფინანსების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შემთხვევაში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მუნიციპალიტეტის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მერიის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მონაწილეობას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თანადაფინანსებაში</w:t>
            </w:r>
            <w:proofErr w:type="spellEnd"/>
            <w:r>
              <w:rPr>
                <w:rFonts w:eastAsia="Times New Roman"/>
                <w:i/>
              </w:rPr>
              <w:t>.</w:t>
            </w:r>
          </w:p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EE5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i/>
              </w:rPr>
            </w:pP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პროგრამაში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ჩართვა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ხორციელდება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>: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ა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საგარანტიო</w:t>
            </w:r>
            <w:proofErr w:type="spellEnd"/>
            <w:proofErr w:type="gramStart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წერილის</w:t>
            </w:r>
            <w:proofErr w:type="spellEnd"/>
            <w:proofErr w:type="gram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გაცემით</w:t>
            </w:r>
            <w:proofErr w:type="spellEnd"/>
            <w:r w:rsidRPr="00EE5134">
              <w:rPr>
                <w:rFonts w:eastAsia="Times New Roman"/>
                <w:i/>
              </w:rPr>
              <w:t xml:space="preserve"> ,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რომელიც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დაფინანსდება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მომსახურების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მიმწოდებლის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მიერ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გაწეულ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მომსახურებაზე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წარმოდგენილი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დოკუმენტაციის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შემდეგ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r w:rsidRPr="00EE5134">
              <w:rPr>
                <w:rFonts w:ascii="Sylfaen" w:eastAsia="Times New Roman" w:hAnsi="Sylfaen"/>
                <w:i/>
                <w:lang w:val="ka-GE"/>
              </w:rPr>
              <w:t>უნაღდო ანგარიშსწორებით თანხის ჩარიცხვით მომსახურების მიმწოდებლის მიერ მითითებულ საბანკო ანგარიშზე.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  <w:bookmarkStart w:id="1" w:name="DOCUMENT:1;ENCLOSURE:1;ARTICLE:1;POINT:2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ბ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proofErr w:type="gramStart"/>
            <w:r w:rsidRPr="00EE5134">
              <w:rPr>
                <w:rFonts w:ascii="Sylfaen" w:eastAsia="Times New Roman" w:hAnsi="Sylfaen" w:cs="Sylfaen"/>
                <w:i/>
              </w:rPr>
              <w:t>სტაციონარული</w:t>
            </w:r>
            <w:proofErr w:type="spellEnd"/>
            <w:proofErr w:type="gram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მომსახურების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გაწევის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შემდგომ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ბენეფიციარის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მომართვის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შემთხვევაში</w:t>
            </w:r>
            <w:proofErr w:type="spellEnd"/>
            <w:r w:rsidRPr="00EE5134">
              <w:rPr>
                <w:rFonts w:eastAsia="Times New Roman"/>
                <w:i/>
              </w:rPr>
              <w:t>.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  <w:bookmarkStart w:id="2" w:name="DOCUMENT:1;ENCLOSURE:1;ARTICLE:1;POINT:3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EE5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i/>
                <w:color w:val="0070C0"/>
              </w:rPr>
            </w:pP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დაფინანსება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მოხდება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უნაღდო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ანგარიშსწორებით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განმცხადებლის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პირად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საბანკო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ანგარიშზე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თანხის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ჩარიცხვით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>;</w:t>
            </w:r>
          </w:p>
          <w:p w:rsidR="00EE5134" w:rsidRPr="00EE5134" w:rsidRDefault="00EE5134" w:rsidP="00EE5134">
            <w:pPr>
              <w:pStyle w:val="ListParagraph"/>
              <w:jc w:val="both"/>
              <w:rPr>
                <w:rFonts w:eastAsia="Times New Roman"/>
                <w:b/>
                <w:i/>
                <w:color w:val="0070C0"/>
              </w:rPr>
            </w:pPr>
          </w:p>
        </w:tc>
      </w:tr>
    </w:tbl>
    <w:p w:rsidR="00EE5134" w:rsidRPr="00EE5134" w:rsidRDefault="00EE5134" w:rsidP="00EE5134">
      <w:pPr>
        <w:rPr>
          <w:rFonts w:eastAsia="Times New Roman"/>
          <w:b/>
          <w:i/>
          <w:vanish/>
          <w:color w:val="0070C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EE51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i/>
                <w:color w:val="0070C0"/>
              </w:rPr>
            </w:pP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ბენეფიციარმა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უნდა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წარმოადგინოს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შემდეგი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b/>
                <w:i/>
                <w:color w:val="0070C0"/>
              </w:rPr>
              <w:t>დოკუმენტაცია</w:t>
            </w:r>
            <w:proofErr w:type="spellEnd"/>
            <w:r w:rsidRPr="00EE5134">
              <w:rPr>
                <w:rFonts w:eastAsia="Times New Roman"/>
                <w:b/>
                <w:i/>
                <w:color w:val="0070C0"/>
              </w:rPr>
              <w:t>:</w:t>
            </w:r>
          </w:p>
          <w:p w:rsidR="00EE5134" w:rsidRPr="00EE5134" w:rsidRDefault="00EE5134" w:rsidP="00EE5134">
            <w:pPr>
              <w:pStyle w:val="ListParagraph"/>
              <w:jc w:val="both"/>
              <w:rPr>
                <w:rFonts w:eastAsia="Times New Roman"/>
                <w:b/>
                <w:i/>
                <w:color w:val="0070C0"/>
              </w:rPr>
            </w:pP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ა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ჯანმრთელობის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ცნობა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ფორმა</w:t>
            </w:r>
            <w:proofErr w:type="spellEnd"/>
            <w:r w:rsidRPr="00EE5134">
              <w:rPr>
                <w:rFonts w:eastAsia="Times New Roman"/>
                <w:i/>
              </w:rPr>
              <w:t xml:space="preserve"> №100;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ბ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საყოველთაო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დაზღვევის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საგარანტიო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წერილის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ასლი</w:t>
            </w:r>
            <w:proofErr w:type="spellEnd"/>
            <w:r w:rsidRPr="00EE5134">
              <w:rPr>
                <w:rFonts w:eastAsia="Times New Roman"/>
                <w:i/>
              </w:rPr>
              <w:t>;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  <w:bookmarkStart w:id="3" w:name="DOCUMENT:1;ENCLOSURE:1;ARTICLE:1;POINT:4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Pr="00EE5134" w:rsidRDefault="00EE5134" w:rsidP="00F67E3D">
            <w:pPr>
              <w:jc w:val="both"/>
              <w:rPr>
                <w:rFonts w:eastAsia="Times New Roman"/>
                <w:i/>
              </w:rPr>
            </w:pPr>
            <w:r w:rsidRPr="00EE5134">
              <w:rPr>
                <w:rFonts w:ascii="Sylfaen" w:eastAsia="Times New Roman" w:hAnsi="Sylfaen" w:cs="Sylfaen"/>
                <w:i/>
              </w:rPr>
              <w:t>გ</w:t>
            </w:r>
            <w:r w:rsidRPr="00EE5134">
              <w:rPr>
                <w:rFonts w:eastAsia="Times New Roman"/>
                <w:i/>
              </w:rPr>
              <w:t xml:space="preserve">)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სასწრაფო</w:t>
            </w:r>
            <w:proofErr w:type="spellEnd"/>
            <w:proofErr w:type="gramStart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გადაუდებელ</w:t>
            </w:r>
            <w:proofErr w:type="spellEnd"/>
            <w:proofErr w:type="gram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შემთხვევაში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საყოველთაო</w:t>
            </w:r>
            <w:proofErr w:type="spellEnd"/>
            <w:r w:rsidRPr="00EE5134">
              <w:rPr>
                <w:rFonts w:eastAsia="Times New Roman"/>
                <w:i/>
              </w:rPr>
              <w:t xml:space="preserve"> 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დაზღვევის</w:t>
            </w:r>
            <w:proofErr w:type="spellEnd"/>
            <w:r w:rsidRPr="00EE5134">
              <w:rPr>
                <w:rFonts w:eastAsia="Times New Roman"/>
                <w:i/>
              </w:rPr>
              <w:t xml:space="preserve"> </w:t>
            </w:r>
            <w:proofErr w:type="spellStart"/>
            <w:r w:rsidRPr="00EE5134">
              <w:rPr>
                <w:rFonts w:ascii="Sylfaen" w:eastAsia="Times New Roman" w:hAnsi="Sylfaen" w:cs="Sylfaen"/>
                <w:i/>
              </w:rPr>
              <w:t>კალკულაცია</w:t>
            </w:r>
            <w:proofErr w:type="spellEnd"/>
            <w:r w:rsidRPr="00EE5134">
              <w:rPr>
                <w:rFonts w:eastAsia="Times New Roman"/>
                <w:i/>
              </w:rPr>
              <w:t>. </w:t>
            </w:r>
          </w:p>
        </w:tc>
      </w:tr>
    </w:tbl>
    <w:p w:rsidR="00EE5134" w:rsidRPr="00EE5134" w:rsidRDefault="00EE5134" w:rsidP="00EE5134">
      <w:pPr>
        <w:rPr>
          <w:rFonts w:eastAsia="Times New Roman"/>
          <w:i/>
          <w:vanish/>
        </w:rPr>
      </w:pPr>
      <w:bookmarkStart w:id="4" w:name="DOCUMENT:1;ENCLOSURE:1;ARTICLE:1;POINT:5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34" w:rsidRPr="00EE5134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134" w:rsidRDefault="00EE5134" w:rsidP="00F67E3D">
            <w:pPr>
              <w:jc w:val="both"/>
              <w:rPr>
                <w:rFonts w:ascii="Sylfaen" w:eastAsia="Times New Roman" w:hAnsi="Sylfaen"/>
                <w:i/>
                <w:lang w:val="ka-GE"/>
              </w:rPr>
            </w:pPr>
            <w:r w:rsidRPr="00EE5134">
              <w:rPr>
                <w:rFonts w:ascii="Sylfaen" w:eastAsia="Times New Roman" w:hAnsi="Sylfaen"/>
                <w:i/>
                <w:lang w:val="ka-GE"/>
              </w:rPr>
              <w:t xml:space="preserve">   </w:t>
            </w:r>
          </w:p>
          <w:p w:rsidR="00EE5134" w:rsidRPr="00EE5134" w:rsidRDefault="00EE5134" w:rsidP="00F67E3D">
            <w:pPr>
              <w:jc w:val="both"/>
              <w:rPr>
                <w:rFonts w:ascii="Sylfaen" w:eastAsia="Times New Roman" w:hAnsi="Sylfaen"/>
                <w:b/>
                <w:i/>
                <w:lang w:val="ka-GE"/>
              </w:rPr>
            </w:pPr>
            <w:r w:rsidRPr="00EE5134">
              <w:rPr>
                <w:rFonts w:ascii="Sylfaen" w:eastAsia="Times New Roman" w:hAnsi="Sylfaen"/>
                <w:b/>
                <w:i/>
                <w:lang w:val="ka-GE"/>
              </w:rPr>
              <w:t>პროგრამის განმხორციელებელია მუნიციპალიტეტის მერიის კულტურისა და სოციალური დაცვის სამსახური.</w:t>
            </w:r>
          </w:p>
        </w:tc>
      </w:tr>
    </w:tbl>
    <w:p w:rsidR="00AC5224" w:rsidRPr="00EE5134" w:rsidRDefault="00AC5224">
      <w:pPr>
        <w:rPr>
          <w:rStyle w:val="SubtleEmphasis"/>
        </w:rPr>
      </w:pPr>
      <w:bookmarkStart w:id="5" w:name="_GoBack"/>
      <w:bookmarkEnd w:id="5"/>
    </w:p>
    <w:sectPr w:rsidR="00AC5224" w:rsidRPr="00EE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38A"/>
    <w:multiLevelType w:val="hybridMultilevel"/>
    <w:tmpl w:val="571A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34"/>
    <w:rsid w:val="00AC5224"/>
    <w:rsid w:val="00E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BC9C"/>
  <w15:chartTrackingRefBased/>
  <w15:docId w15:val="{D87E843E-811A-40C0-9C8C-F12CD28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13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EE5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2023-02-06T11:56:00Z</dcterms:created>
  <dcterms:modified xsi:type="dcterms:W3CDTF">2023-02-06T12:01:00Z</dcterms:modified>
</cp:coreProperties>
</file>